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Donenberg Phillip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Sensei Biotherapeutics,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SNSE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SENSEI BIOTHERAPEUTICS,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1405 RESEARCH BLVD, SUITE 125</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11.41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June 10, 2027, subject to the Reporting Person's continuous service with the Issuer as of each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Josiah Craver,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Executing Forms 3, 4, and 5)</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Christopher Gerry and Josiah Craver of Sensei Biotherapeutics,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signing individually, the undersigned's true and lawful attorneys-in-fact and agents to:  </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Forms 3, 4 and 5 (including any amendments thereto) in accordance with Section 16(a) of the Securities Exchange Act of 1934, as amended (the "</w:t>
      </w:r>
      <w:r>
        <w:rPr>
          <w:rFonts w:ascii="Times New Roman" w:cs="Times New Roman" w:eastAsia="Times New Roman" w:hAnsi="Times New Roman"/>
          <w:sz w:val="17"/>
          <w:szCs w:val="17"/>
          <w:b w:val="1"/>
          <w:bCs w:val="1"/>
          <w:i w:val="1"/>
          <w:iCs w:val="1"/>
          <w:color w:val="auto"/>
        </w:rPr>
        <w:t>Exchange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and the rules thereunder in the undersigned's capacity as an officer, director or beneficial owner of more than 10% of a registered class of securities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  </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       take any other action of any type whatsoever in connection with the foregoing that, in the opinion of such attorney-in-fact, may be of benefit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best interest of, or legally required of the undersigned, it being understood that the documents executed by such attorney-in-fact on behalf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undersigned pursuant to this Power of Attorney shall be in such form and shall contain such terms and conditions as such attorney-in-fact may approve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attorney-in-fact's discretion.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5 with respect to the undersigned's holdings of and transactions in securities issued by the Company, (b) revocation by the undersigned in a signed writing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delivered to the Company and the foregoing attorneys-in fact or (c) as to any attorney-in-fact individually, until such attorney-in-fact is no longer employed by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written below.</w:t>
      </w:r>
    </w:p>
    <w:p>
      <w:pPr>
        <w:sectPr>
          <w:pgSz w:w="11900" w:h="16838" w:orient="portrait"/>
          <w:cols w:equalWidth="0" w:num="1">
            <w:col w:w="10980"/>
          </w:cols>
          <w:pgMar w:left="460" w:top="114" w:right="45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13, 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Phillip B. Donenberg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322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Name:Phillip B. Donenberg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4" w:lineRule="exact"/>
        <w:rPr>
          <w:sz w:val="20"/>
          <w:szCs w:val="20"/>
          <w:color w:val="auto"/>
        </w:rPr>
      </w:pPr>
    </w:p>
    <w:p>
      <w:pPr>
        <w:sectPr>
          <w:pgSz w:w="11900" w:h="16838" w:orient="portrait"/>
          <w:cols w:equalWidth="0" w:num="2">
            <w:col w:w="4820" w:space="720"/>
            <w:col w:w="5440"/>
          </w:cols>
          <w:pgMar w:left="460" w:top="11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96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sectPr>
      <w:pgSz w:w="11900" w:h="16838" w:orient="portrait"/>
      <w:cols w:equalWidth="0" w:num="1">
        <w:col w:w="10980"/>
      </w:cols>
      <w:pgMar w:left="460" w:top="11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38120"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2026-06-12T19:37:13Z</dcterms:created>
  <dcterms:modified xsi:type="dcterms:W3CDTF">2026-06-12T19:37:13Z</dcterms:modified>
</cp:coreProperties>
</file>