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0001797409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2"/>
        <w:gridCol w:w="4043"/>
      </w:tblGrid>
      <w:tr>
        <w:trPr/>
        <w:tc>
          <w:tcPr>
            <w:tcW w:w="6162" w:type="dxa"/>
            <w:tcBorders/>
            <w:vAlign w:val="center"/>
          </w:tcPr>
          <w:p>
            <w:pPr>
              <w:pStyle w:val="TableContents"/>
              <w:bidi w:val="0"/>
              <w:spacing w:before="0" w:after="283"/>
              <w:jc w:val="left"/>
              <w:rPr/>
            </w:pPr>
            <w:r>
              <w:rPr/>
              <w:t>Name of Issuer</w:t>
            </w:r>
          </w:p>
        </w:tc>
        <w:tc>
          <w:tcPr>
            <w:tcW w:w="4043" w:type="dxa"/>
            <w:tcBorders/>
            <w:vAlign w:val="center"/>
          </w:tcPr>
          <w:p>
            <w:pPr>
              <w:pStyle w:val="TableContents"/>
              <w:bidi w:val="0"/>
              <w:spacing w:before="0" w:after="0"/>
              <w:jc w:val="left"/>
              <w:rPr/>
            </w:pPr>
            <w:r>
              <w:rPr/>
              <w:t>Faeth Therapeutics, Inc.</w:t>
            </w:r>
          </w:p>
        </w:tc>
      </w:tr>
      <w:tr>
        <w:trPr/>
        <w:tc>
          <w:tcPr>
            <w:tcW w:w="6162" w:type="dxa"/>
            <w:tcBorders/>
            <w:vAlign w:val="center"/>
          </w:tcPr>
          <w:p>
            <w:pPr>
              <w:pStyle w:val="TableContents"/>
              <w:bidi w:val="0"/>
              <w:spacing w:before="0" w:after="283"/>
              <w:jc w:val="left"/>
              <w:rPr/>
            </w:pPr>
            <w:r>
              <w:rPr/>
              <w:t>SEC File Number</w:t>
            </w:r>
          </w:p>
        </w:tc>
        <w:tc>
          <w:tcPr>
            <w:tcW w:w="4043" w:type="dxa"/>
            <w:tcBorders/>
            <w:vAlign w:val="center"/>
          </w:tcPr>
          <w:p>
            <w:pPr>
              <w:pStyle w:val="TableContents"/>
              <w:bidi w:val="0"/>
              <w:spacing w:before="0" w:after="0"/>
              <w:jc w:val="left"/>
              <w:rPr/>
            </w:pPr>
            <w:r>
              <w:rPr/>
              <w:t>001-39980</w:t>
            </w:r>
          </w:p>
        </w:tc>
      </w:tr>
      <w:tr>
        <w:trPr/>
        <w:tc>
          <w:tcPr>
            <w:tcW w:w="6162" w:type="dxa"/>
            <w:tcBorders/>
            <w:vAlign w:val="center"/>
          </w:tcPr>
          <w:p>
            <w:pPr>
              <w:pStyle w:val="TableContents"/>
              <w:bidi w:val="0"/>
              <w:spacing w:before="0" w:after="283"/>
              <w:jc w:val="left"/>
              <w:rPr/>
            </w:pPr>
            <w:r>
              <w:rPr/>
              <w:t>Address of Issuer</w:t>
            </w:r>
          </w:p>
        </w:tc>
        <w:tc>
          <w:tcPr>
            <w:tcW w:w="4043" w:type="dxa"/>
            <w:tcBorders/>
            <w:vAlign w:val="center"/>
          </w:tcPr>
          <w:p>
            <w:pPr>
              <w:pStyle w:val="TableContents"/>
              <w:bidi w:val="0"/>
              <w:spacing w:before="0" w:after="0"/>
              <w:jc w:val="left"/>
              <w:rPr/>
            </w:pPr>
            <w:r>
              <w:rPr/>
              <w:t>701 TILLERY STREET #12 #1010</w:t>
              <w:br/>
              <w:t>AUSTIN</w:t>
              <w:br/>
              <w:t xml:space="preserve">TEXAS </w:t>
              <w:br/>
              <w:t>78702</w:t>
            </w:r>
          </w:p>
        </w:tc>
      </w:tr>
      <w:tr>
        <w:trPr/>
        <w:tc>
          <w:tcPr>
            <w:tcW w:w="6162" w:type="dxa"/>
            <w:tcBorders/>
            <w:vAlign w:val="center"/>
          </w:tcPr>
          <w:p>
            <w:pPr>
              <w:pStyle w:val="TableContents"/>
              <w:bidi w:val="0"/>
              <w:spacing w:before="0" w:after="283"/>
              <w:jc w:val="left"/>
              <w:rPr/>
            </w:pPr>
            <w:r>
              <w:rPr/>
              <w:t>Phone</w:t>
            </w:r>
          </w:p>
        </w:tc>
        <w:tc>
          <w:tcPr>
            <w:tcW w:w="4043" w:type="dxa"/>
            <w:tcBorders/>
            <w:vAlign w:val="center"/>
          </w:tcPr>
          <w:p>
            <w:pPr>
              <w:pStyle w:val="TableContents"/>
              <w:bidi w:val="0"/>
              <w:spacing w:before="0" w:after="0"/>
              <w:jc w:val="left"/>
              <w:rPr/>
            </w:pPr>
            <w:r>
              <w:rPr/>
              <w:t>512-200-2982</w:t>
            </w:r>
          </w:p>
        </w:tc>
      </w:tr>
      <w:tr>
        <w:trPr/>
        <w:tc>
          <w:tcPr>
            <w:tcW w:w="6162" w:type="dxa"/>
            <w:tcBorders/>
            <w:vAlign w:val="center"/>
          </w:tcPr>
          <w:p>
            <w:pPr>
              <w:pStyle w:val="TableContents"/>
              <w:bidi w:val="0"/>
              <w:spacing w:before="0" w:after="283"/>
              <w:jc w:val="left"/>
              <w:rPr/>
            </w:pPr>
            <w:r>
              <w:rPr/>
              <w:t>Name of Person for Whose Account the Securities are To Be Sold</w:t>
            </w:r>
          </w:p>
        </w:tc>
        <w:tc>
          <w:tcPr>
            <w:tcW w:w="4043" w:type="dxa"/>
            <w:tcBorders/>
            <w:vAlign w:val="center"/>
          </w:tcPr>
          <w:p>
            <w:pPr>
              <w:pStyle w:val="TableContents"/>
              <w:bidi w:val="0"/>
              <w:spacing w:before="0" w:after="0"/>
              <w:jc w:val="left"/>
              <w:rPr/>
            </w:pPr>
            <w:r>
              <w:rPr/>
              <w:t>Cambrian BioPharma Inc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2" w:type="dxa"/>
            <w:tcBorders/>
            <w:vAlign w:val="center"/>
          </w:tcPr>
          <w:p>
            <w:pPr>
              <w:pStyle w:val="TableContents"/>
              <w:bidi w:val="0"/>
              <w:spacing w:before="0" w:after="283"/>
              <w:jc w:val="left"/>
              <w:rPr/>
            </w:pPr>
            <w:r>
              <w:rPr/>
              <w:t>Relationship to Issuer</w:t>
            </w:r>
          </w:p>
        </w:tc>
        <w:tc>
          <w:tcPr>
            <w:tcW w:w="404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245 Summer Street</w:t>
              <w:br/>
              <w:t>Boston   MA   02110</w:t>
            </w:r>
          </w:p>
        </w:tc>
        <w:tc>
          <w:tcPr>
            <w:tcW w:w="1159" w:type="dxa"/>
            <w:tcBorders/>
            <w:vAlign w:val="center"/>
          </w:tcPr>
          <w:p>
            <w:pPr>
              <w:pStyle w:val="TableContents"/>
              <w:bidi w:val="0"/>
              <w:spacing w:before="0" w:after="283"/>
              <w:jc w:val="left"/>
              <w:rPr/>
            </w:pPr>
            <w:r>
              <w:rPr/>
              <w:t>130142</w:t>
            </w:r>
          </w:p>
        </w:tc>
        <w:tc>
          <w:tcPr>
            <w:tcW w:w="1452" w:type="dxa"/>
            <w:tcBorders/>
            <w:vAlign w:val="center"/>
          </w:tcPr>
          <w:p>
            <w:pPr>
              <w:pStyle w:val="TableContents"/>
              <w:bidi w:val="0"/>
              <w:spacing w:before="0" w:after="283"/>
              <w:jc w:val="left"/>
              <w:rPr/>
            </w:pPr>
            <w:r>
              <w:rPr/>
              <w:t>3642675.00</w:t>
            </w:r>
          </w:p>
        </w:tc>
        <w:tc>
          <w:tcPr>
            <w:tcW w:w="1544" w:type="dxa"/>
            <w:tcBorders/>
            <w:vAlign w:val="center"/>
          </w:tcPr>
          <w:p>
            <w:pPr>
              <w:pStyle w:val="TableContents"/>
              <w:bidi w:val="0"/>
              <w:spacing w:before="0" w:after="283"/>
              <w:jc w:val="left"/>
              <w:rPr/>
            </w:pPr>
            <w:r>
              <w:rPr/>
              <w:t>1340281</w:t>
            </w:r>
          </w:p>
        </w:tc>
        <w:tc>
          <w:tcPr>
            <w:tcW w:w="1562" w:type="dxa"/>
            <w:tcBorders/>
            <w:vAlign w:val="center"/>
          </w:tcPr>
          <w:p>
            <w:pPr>
              <w:pStyle w:val="TableContents"/>
              <w:bidi w:val="0"/>
              <w:spacing w:before="0" w:after="283"/>
              <w:jc w:val="left"/>
              <w:rPr/>
            </w:pPr>
            <w:r>
              <w:rPr/>
              <w:t>07/22/2026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01/10/2020</w:t>
            </w:r>
          </w:p>
        </w:tc>
        <w:tc>
          <w:tcPr>
            <w:tcW w:w="1505" w:type="dxa"/>
            <w:tcBorders/>
            <w:vAlign w:val="center"/>
          </w:tcPr>
          <w:p>
            <w:pPr>
              <w:pStyle w:val="TableContents"/>
              <w:bidi w:val="0"/>
              <w:spacing w:before="0" w:after="283"/>
              <w:jc w:val="left"/>
              <w:rPr/>
            </w:pPr>
            <w:r>
              <w:rPr/>
              <w:t xml:space="preserve">Private Placement </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130142</w:t>
            </w:r>
          </w:p>
        </w:tc>
        <w:tc>
          <w:tcPr>
            <w:tcW w:w="1078" w:type="dxa"/>
            <w:tcBorders/>
            <w:vAlign w:val="center"/>
          </w:tcPr>
          <w:p>
            <w:pPr>
              <w:pStyle w:val="TableContents"/>
              <w:bidi w:val="0"/>
              <w:spacing w:before="0" w:after="283"/>
              <w:jc w:val="left"/>
              <w:rPr/>
            </w:pPr>
            <w:r>
              <w:rPr/>
              <w:t>01/10/2020</w:t>
            </w:r>
          </w:p>
        </w:tc>
        <w:tc>
          <w:tcPr>
            <w:tcW w:w="1237" w:type="dxa"/>
            <w:tcBorders/>
            <w:vAlign w:val="center"/>
          </w:tcPr>
          <w:p>
            <w:pPr>
              <w:pStyle w:val="TableContents"/>
              <w:bidi w:val="0"/>
              <w:spacing w:before="0" w:after="283"/>
              <w:jc w:val="left"/>
              <w:rPr/>
            </w:pPr>
            <w:r>
              <w:rPr/>
              <w:t>Cash/Check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3"/>
        <w:gridCol w:w="3062"/>
        <w:gridCol w:w="925"/>
        <w:gridCol w:w="1536"/>
        <w:gridCol w:w="1729"/>
      </w:tblGrid>
      <w:tr>
        <w:trPr/>
        <w:tc>
          <w:tcPr>
            <w:tcW w:w="2953" w:type="dxa"/>
            <w:tcBorders/>
            <w:vAlign w:val="center"/>
          </w:tcPr>
          <w:p>
            <w:pPr>
              <w:pStyle w:val="TableHeading"/>
              <w:suppressLineNumbers/>
              <w:bidi w:val="0"/>
              <w:spacing w:before="0" w:after="283"/>
              <w:jc w:val="center"/>
              <w:rPr/>
            </w:pPr>
            <w:r>
              <w:rPr/>
              <w:t>Name and Address of Seller</w:t>
            </w:r>
          </w:p>
        </w:tc>
        <w:tc>
          <w:tcPr>
            <w:tcW w:w="3062"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729" w:type="dxa"/>
            <w:tcBorders/>
            <w:vAlign w:val="center"/>
          </w:tcPr>
          <w:p>
            <w:pPr>
              <w:pStyle w:val="TableHeading"/>
              <w:suppressLineNumbers/>
              <w:bidi w:val="0"/>
              <w:spacing w:before="0" w:after="283"/>
              <w:jc w:val="center"/>
              <w:rPr/>
            </w:pPr>
            <w:r>
              <w:rPr/>
              <w:t>Gross Proceeds</w:t>
            </w:r>
          </w:p>
        </w:tc>
      </w:tr>
      <w:tr>
        <w:trPr/>
        <w:tc>
          <w:tcPr>
            <w:tcW w:w="2953" w:type="dxa"/>
            <w:tcBorders/>
            <w:vAlign w:val="center"/>
          </w:tcPr>
          <w:p>
            <w:pPr>
              <w:pStyle w:val="TableContents"/>
              <w:bidi w:val="0"/>
              <w:spacing w:before="0" w:after="283"/>
              <w:jc w:val="left"/>
              <w:rPr/>
            </w:pPr>
            <w:r>
              <w:rPr/>
              <w:t>Cambrian Biopharma, Inc.</w:t>
              <w:br/>
              <w:t>701 TILLERY STREET #12 #1010</w:t>
              <w:br/>
              <w:t xml:space="preserve">AUSTIN   TX   78702 </w:t>
            </w:r>
          </w:p>
        </w:tc>
        <w:tc>
          <w:tcPr>
            <w:tcW w:w="3062" w:type="dxa"/>
            <w:tcBorders/>
            <w:vAlign w:val="center"/>
          </w:tcPr>
          <w:p>
            <w:pPr>
              <w:pStyle w:val="TableContents"/>
              <w:bidi w:val="0"/>
              <w:spacing w:before="0" w:after="283"/>
              <w:jc w:val="left"/>
              <w:rPr/>
            </w:pPr>
            <w:r>
              <w:rPr/>
              <w:t>Faeth Therapeutics, Inc.</w:t>
            </w:r>
          </w:p>
        </w:tc>
        <w:tc>
          <w:tcPr>
            <w:tcW w:w="925" w:type="dxa"/>
            <w:tcBorders/>
            <w:vAlign w:val="center"/>
          </w:tcPr>
          <w:p>
            <w:pPr>
              <w:pStyle w:val="TableContents"/>
              <w:bidi w:val="0"/>
              <w:spacing w:before="0" w:after="283"/>
              <w:jc w:val="left"/>
              <w:rPr/>
            </w:pPr>
            <w:r>
              <w:rPr/>
              <w:t>06/01/2026</w:t>
            </w:r>
          </w:p>
        </w:tc>
        <w:tc>
          <w:tcPr>
            <w:tcW w:w="1536" w:type="dxa"/>
            <w:tcBorders/>
            <w:vAlign w:val="center"/>
          </w:tcPr>
          <w:p>
            <w:pPr>
              <w:pStyle w:val="TableContents"/>
              <w:bidi w:val="0"/>
              <w:spacing w:before="0" w:after="283"/>
              <w:jc w:val="left"/>
              <w:rPr/>
            </w:pPr>
            <w:r>
              <w:rPr/>
              <w:t>25000</w:t>
            </w:r>
          </w:p>
        </w:tc>
        <w:tc>
          <w:tcPr>
            <w:tcW w:w="1729" w:type="dxa"/>
            <w:tcBorders/>
            <w:vAlign w:val="center"/>
          </w:tcPr>
          <w:p>
            <w:pPr>
              <w:pStyle w:val="TableContents"/>
              <w:bidi w:val="0"/>
              <w:spacing w:before="0" w:after="283"/>
              <w:jc w:val="left"/>
              <w:rPr/>
            </w:pPr>
            <w:r>
              <w:rPr/>
              <w:t>500548.39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81"/>
        <w:gridCol w:w="8524"/>
      </w:tblGrid>
      <w:tr>
        <w:trPr/>
        <w:tc>
          <w:tcPr>
            <w:tcW w:w="1681" w:type="dxa"/>
            <w:tcBorders/>
            <w:vAlign w:val="center"/>
          </w:tcPr>
          <w:p>
            <w:pPr>
              <w:pStyle w:val="TableContents"/>
              <w:bidi w:val="0"/>
              <w:spacing w:before="0" w:after="283"/>
              <w:jc w:val="left"/>
              <w:rPr/>
            </w:pPr>
            <w:r>
              <w:rPr/>
              <w:t>Remarks</w:t>
            </w:r>
          </w:p>
        </w:tc>
        <w:tc>
          <w:tcPr>
            <w:tcW w:w="8524"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pPr>
            <w:r>
              <w:rPr/>
              <w:t>Date of Notice</w:t>
            </w:r>
          </w:p>
        </w:tc>
        <w:tc>
          <w:tcPr>
            <w:tcW w:w="8524"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1" w:type="dxa"/>
            <w:tcBorders/>
            <w:vAlign w:val="center"/>
          </w:tcPr>
          <w:p>
            <w:pPr>
              <w:pStyle w:val="TableContents"/>
              <w:bidi w:val="0"/>
              <w:spacing w:before="0" w:after="283"/>
              <w:jc w:val="left"/>
              <w:rPr/>
            </w:pPr>
            <w:r>
              <w:rPr/>
              <w:t>Signature</w:t>
            </w:r>
          </w:p>
        </w:tc>
        <w:tc>
          <w:tcPr>
            <w:tcW w:w="8524" w:type="dxa"/>
            <w:tcBorders/>
            <w:vAlign w:val="center"/>
          </w:tcPr>
          <w:p>
            <w:pPr>
              <w:pStyle w:val="TableContents"/>
              <w:bidi w:val="0"/>
              <w:spacing w:before="0" w:after="0"/>
              <w:jc w:val="left"/>
              <w:rPr/>
            </w:pPr>
            <w:r>
              <w:rPr/>
              <w:t>/s/ Ariadna Gonzalez as a duly authorized representative of Fidelity Brokerage Services LLC, as attorney-in-fact for Cambrian BioPharma Inc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3178</Characters>
  <CharactersWithSpaces>3740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